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188" w:rsidRPr="00E63B92" w:rsidRDefault="00BF4D87" w:rsidP="00E63B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3B92">
        <w:rPr>
          <w:rFonts w:ascii="Times New Roman" w:hAnsi="Times New Roman" w:cs="Times New Roman"/>
          <w:b/>
          <w:sz w:val="32"/>
          <w:szCs w:val="32"/>
        </w:rPr>
        <w:t>Уважаемые Партнеры! Доброго времени суток!</w:t>
      </w:r>
    </w:p>
    <w:p w:rsidR="00BF4D87" w:rsidRPr="00436CB2" w:rsidRDefault="005C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Представляем Вашему вниманию наш новый полуприцеп! На сегодняшний день, в парке компании 4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полуприцепа.</w:t>
      </w:r>
    </w:p>
    <w:p w:rsidR="00BF4D87" w:rsidRPr="00436CB2" w:rsidRDefault="00BF4D87">
      <w:p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>Характеристики полуприцепа:</w:t>
      </w:r>
    </w:p>
    <w:p w:rsidR="00410AAE" w:rsidRPr="00E63B92" w:rsidRDefault="00BF4D87">
      <w:pPr>
        <w:rPr>
          <w:rFonts w:ascii="Times New Roman" w:hAnsi="Times New Roman" w:cs="Times New Roman"/>
          <w:b/>
          <w:sz w:val="24"/>
          <w:szCs w:val="24"/>
        </w:rPr>
      </w:pPr>
      <w:r w:rsidRPr="00436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99C644" wp14:editId="5357EAA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332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AAE" w:rsidRPr="00E63B92">
        <w:rPr>
          <w:rFonts w:ascii="Times New Roman" w:hAnsi="Times New Roman" w:cs="Times New Roman"/>
          <w:b/>
          <w:sz w:val="24"/>
          <w:szCs w:val="24"/>
        </w:rPr>
        <w:t>(рис.1)</w:t>
      </w:r>
    </w:p>
    <w:p w:rsidR="00BF4D87" w:rsidRPr="00E63B92" w:rsidRDefault="00BF4D87">
      <w:pPr>
        <w:rPr>
          <w:rFonts w:ascii="Times New Roman" w:hAnsi="Times New Roman" w:cs="Times New Roman"/>
          <w:sz w:val="28"/>
          <w:szCs w:val="28"/>
        </w:rPr>
      </w:pPr>
      <w:r w:rsidRPr="00436CB2">
        <w:rPr>
          <w:rFonts w:ascii="Times New Roman" w:hAnsi="Times New Roman" w:cs="Times New Roman"/>
          <w:sz w:val="24"/>
          <w:szCs w:val="24"/>
        </w:rPr>
        <w:br/>
      </w:r>
      <w:r w:rsidRPr="00E63B92">
        <w:rPr>
          <w:rFonts w:ascii="Times New Roman" w:hAnsi="Times New Roman" w:cs="Times New Roman"/>
          <w:sz w:val="28"/>
          <w:szCs w:val="28"/>
        </w:rPr>
        <w:t xml:space="preserve">Внутренняя длина – </w:t>
      </w:r>
      <w:r w:rsidRPr="00E63B92">
        <w:rPr>
          <w:rFonts w:ascii="Times New Roman" w:hAnsi="Times New Roman" w:cs="Times New Roman"/>
          <w:b/>
          <w:color w:val="FF0000"/>
          <w:sz w:val="28"/>
          <w:szCs w:val="28"/>
        </w:rPr>
        <w:t>16550 мм</w:t>
      </w:r>
      <w:r w:rsidR="00E63B92" w:rsidRPr="00E63B9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(16,55 метра)</w:t>
      </w:r>
    </w:p>
    <w:p w:rsidR="00BF4D87" w:rsidRPr="00E63B92" w:rsidRDefault="00BF4D87">
      <w:pPr>
        <w:rPr>
          <w:rFonts w:ascii="Times New Roman" w:hAnsi="Times New Roman" w:cs="Times New Roman"/>
          <w:sz w:val="28"/>
          <w:szCs w:val="28"/>
        </w:rPr>
      </w:pPr>
      <w:r w:rsidRPr="00E63B92">
        <w:rPr>
          <w:rFonts w:ascii="Times New Roman" w:hAnsi="Times New Roman" w:cs="Times New Roman"/>
          <w:sz w:val="28"/>
          <w:szCs w:val="28"/>
        </w:rPr>
        <w:t xml:space="preserve">Внутренняя ширина – </w:t>
      </w:r>
      <w:r w:rsidRPr="00E63B92">
        <w:rPr>
          <w:rFonts w:ascii="Times New Roman" w:hAnsi="Times New Roman" w:cs="Times New Roman"/>
          <w:b/>
          <w:color w:val="FF0000"/>
          <w:sz w:val="28"/>
          <w:szCs w:val="28"/>
        </w:rPr>
        <w:t>2480 мм</w:t>
      </w:r>
      <w:r w:rsidR="00E63B92" w:rsidRPr="00E63B9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(2,48 метра)</w:t>
      </w:r>
    </w:p>
    <w:p w:rsidR="00BF4D87" w:rsidRDefault="00BF4D8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3B92">
        <w:rPr>
          <w:rFonts w:ascii="Times New Roman" w:hAnsi="Times New Roman" w:cs="Times New Roman"/>
          <w:sz w:val="28"/>
          <w:szCs w:val="28"/>
        </w:rPr>
        <w:t xml:space="preserve">Внутренняя высота – </w:t>
      </w:r>
      <w:r w:rsidRPr="00E63B92">
        <w:rPr>
          <w:rFonts w:ascii="Times New Roman" w:hAnsi="Times New Roman" w:cs="Times New Roman"/>
          <w:b/>
          <w:color w:val="FF0000"/>
          <w:sz w:val="28"/>
          <w:szCs w:val="28"/>
        </w:rPr>
        <w:t>2680 мм.</w:t>
      </w:r>
      <w:r w:rsidR="00E63B92" w:rsidRPr="00E63B9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(2,68 метра)</w:t>
      </w:r>
    </w:p>
    <w:p w:rsidR="008B1F63" w:rsidRPr="00E63B92" w:rsidRDefault="008B1F63">
      <w:pPr>
        <w:rPr>
          <w:rFonts w:ascii="Times New Roman" w:hAnsi="Times New Roman" w:cs="Times New Roman"/>
          <w:sz w:val="28"/>
          <w:szCs w:val="28"/>
        </w:rPr>
      </w:pPr>
      <w:r w:rsidRPr="008B1F63">
        <w:rPr>
          <w:rFonts w:ascii="Times New Roman" w:hAnsi="Times New Roman" w:cs="Times New Roman"/>
          <w:sz w:val="28"/>
          <w:szCs w:val="28"/>
        </w:rPr>
        <w:t>Внутренний объем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110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куб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.м</w:t>
      </w:r>
      <w:proofErr w:type="spellEnd"/>
      <w:proofErr w:type="gramEnd"/>
    </w:p>
    <w:p w:rsidR="00BF4D87" w:rsidRPr="00E63B92" w:rsidRDefault="00BF4D8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63B92">
        <w:rPr>
          <w:rFonts w:ascii="Times New Roman" w:hAnsi="Times New Roman" w:cs="Times New Roman"/>
          <w:b/>
          <w:sz w:val="32"/>
          <w:szCs w:val="32"/>
        </w:rPr>
        <w:t>Масса перевозимого груза</w:t>
      </w:r>
      <w:r w:rsidRPr="00E63B92">
        <w:rPr>
          <w:rFonts w:ascii="Times New Roman" w:hAnsi="Times New Roman" w:cs="Times New Roman"/>
          <w:sz w:val="32"/>
          <w:szCs w:val="32"/>
        </w:rPr>
        <w:t xml:space="preserve"> – </w:t>
      </w:r>
      <w:r w:rsidRPr="00E63B9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25 тонн гарантированно,  26 тонн при равномерной загрузке, </w:t>
      </w:r>
      <w:r w:rsidRPr="00E63B92">
        <w:rPr>
          <w:rFonts w:ascii="Times New Roman" w:hAnsi="Times New Roman" w:cs="Times New Roman"/>
          <w:b/>
          <w:sz w:val="32"/>
          <w:szCs w:val="32"/>
        </w:rPr>
        <w:t>н</w:t>
      </w:r>
      <w:r w:rsidR="00E63B92" w:rsidRPr="00E63B92">
        <w:rPr>
          <w:rFonts w:ascii="Times New Roman" w:hAnsi="Times New Roman" w:cs="Times New Roman"/>
          <w:b/>
          <w:sz w:val="32"/>
          <w:szCs w:val="32"/>
        </w:rPr>
        <w:t>апример 16-ти метровые трубы, древе</w:t>
      </w:r>
      <w:r w:rsidRPr="00E63B92">
        <w:rPr>
          <w:rFonts w:ascii="Times New Roman" w:hAnsi="Times New Roman" w:cs="Times New Roman"/>
          <w:b/>
          <w:sz w:val="32"/>
          <w:szCs w:val="32"/>
        </w:rPr>
        <w:t xml:space="preserve">сина, </w:t>
      </w:r>
      <w:proofErr w:type="spellStart"/>
      <w:r w:rsidRPr="00E63B92">
        <w:rPr>
          <w:rFonts w:ascii="Times New Roman" w:hAnsi="Times New Roman" w:cs="Times New Roman"/>
          <w:b/>
          <w:sz w:val="32"/>
          <w:szCs w:val="32"/>
        </w:rPr>
        <w:t>биг</w:t>
      </w:r>
      <w:proofErr w:type="spellEnd"/>
      <w:r w:rsidRPr="00E63B92">
        <w:rPr>
          <w:rFonts w:ascii="Times New Roman" w:hAnsi="Times New Roman" w:cs="Times New Roman"/>
          <w:b/>
          <w:sz w:val="32"/>
          <w:szCs w:val="32"/>
        </w:rPr>
        <w:t>-беги или металл (однородный)</w:t>
      </w:r>
      <w:r w:rsidRPr="008B1F63">
        <w:rPr>
          <w:rFonts w:ascii="Times New Roman" w:hAnsi="Times New Roman" w:cs="Times New Roman"/>
          <w:b/>
          <w:sz w:val="32"/>
          <w:szCs w:val="32"/>
        </w:rPr>
        <w:t>,</w:t>
      </w:r>
      <w:r w:rsidRPr="00E63B9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27 тонн на определенных маршрутах! И эти цифры полностью укладываются в Российское законодательство!</w:t>
      </w:r>
    </w:p>
    <w:p w:rsidR="00410AAE" w:rsidRPr="00436CB2" w:rsidRDefault="00BF4D87" w:rsidP="00BF4D87">
      <w:p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lastRenderedPageBreak/>
        <w:t xml:space="preserve">У многих </w:t>
      </w:r>
      <w:r w:rsidR="005C52E2">
        <w:rPr>
          <w:rFonts w:ascii="Times New Roman" w:hAnsi="Times New Roman" w:cs="Times New Roman"/>
          <w:sz w:val="24"/>
          <w:szCs w:val="24"/>
        </w:rPr>
        <w:t>Клиентов</w:t>
      </w:r>
      <w:r w:rsidRPr="00436CB2">
        <w:rPr>
          <w:rFonts w:ascii="Times New Roman" w:hAnsi="Times New Roman" w:cs="Times New Roman"/>
          <w:sz w:val="24"/>
          <w:szCs w:val="24"/>
        </w:rPr>
        <w:t xml:space="preserve"> сложилось мнение, что </w:t>
      </w:r>
      <w:proofErr w:type="gramStart"/>
      <w:r w:rsidRPr="00436CB2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436CB2">
        <w:rPr>
          <w:rFonts w:ascii="Times New Roman" w:hAnsi="Times New Roman" w:cs="Times New Roman"/>
          <w:sz w:val="24"/>
          <w:szCs w:val="24"/>
        </w:rPr>
        <w:t xml:space="preserve"> что длиннее 13,6 метра и перевозит более 20 тонн груза – это все негабарит и требует специальных разрешений!  Однако это не так и для того, чтобы это понять, надо обратиться к законодательству:</w:t>
      </w:r>
    </w:p>
    <w:p w:rsidR="00410AAE" w:rsidRPr="00436CB2" w:rsidRDefault="005C52E2" w:rsidP="00410AAE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410AAE" w:rsidRPr="00436CB2">
          <w:rPr>
            <w:rStyle w:val="a5"/>
            <w:rFonts w:ascii="Times New Roman" w:hAnsi="Times New Roman" w:cs="Times New Roman"/>
            <w:sz w:val="24"/>
            <w:szCs w:val="24"/>
          </w:rPr>
          <w:t>http://www.consultant.ru/document/cons_doc_LAW_113363/199ce9a874fa0c5fffbf21e678a3d3e369af9b11/</w:t>
        </w:r>
      </w:hyperlink>
    </w:p>
    <w:p w:rsidR="00410AAE" w:rsidRPr="00436CB2" w:rsidRDefault="005C52E2" w:rsidP="00410AAE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410AAE" w:rsidRPr="00436CB2">
          <w:rPr>
            <w:rStyle w:val="a5"/>
            <w:rFonts w:ascii="Times New Roman" w:hAnsi="Times New Roman" w:cs="Times New Roman"/>
            <w:sz w:val="24"/>
            <w:szCs w:val="24"/>
          </w:rPr>
          <w:t>http://www.consultant.ru/document/Cons_doc_LAW_113363/5c144b6d75e68a42725e3d8d08009d8a29472a87/</w:t>
        </w:r>
      </w:hyperlink>
    </w:p>
    <w:p w:rsidR="00BF4D87" w:rsidRPr="00436CB2" w:rsidRDefault="00410AAE">
      <w:p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>Есть 2 характеристики весового контроля:</w:t>
      </w:r>
    </w:p>
    <w:p w:rsidR="00410AAE" w:rsidRPr="00436CB2" w:rsidRDefault="00410AAE" w:rsidP="00410AA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>Максимальная масса автопоезда</w:t>
      </w:r>
    </w:p>
    <w:p w:rsidR="00410AAE" w:rsidRPr="00436CB2" w:rsidRDefault="00410AAE" w:rsidP="00410AA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>Максимальная нагрузка на ось</w:t>
      </w:r>
    </w:p>
    <w:p w:rsidR="00410AAE" w:rsidRPr="00436CB2" w:rsidRDefault="00410AAE" w:rsidP="00410AAE">
      <w:p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>Мы с вами ведем речь об обычных дорогах общего пользования, в большинстве своем – Федеральные трассы и не говорим о сезонных ограничениях и з</w:t>
      </w:r>
      <w:r w:rsidR="00E63B92">
        <w:rPr>
          <w:rFonts w:ascii="Times New Roman" w:hAnsi="Times New Roman" w:cs="Times New Roman"/>
          <w:sz w:val="24"/>
          <w:szCs w:val="24"/>
        </w:rPr>
        <w:t>н</w:t>
      </w:r>
      <w:r w:rsidRPr="00436CB2">
        <w:rPr>
          <w:rFonts w:ascii="Times New Roman" w:hAnsi="Times New Roman" w:cs="Times New Roman"/>
          <w:sz w:val="24"/>
          <w:szCs w:val="24"/>
        </w:rPr>
        <w:t>ака</w:t>
      </w:r>
      <w:r w:rsidR="005C52E2">
        <w:rPr>
          <w:rFonts w:ascii="Times New Roman" w:hAnsi="Times New Roman" w:cs="Times New Roman"/>
          <w:sz w:val="24"/>
          <w:szCs w:val="24"/>
        </w:rPr>
        <w:t>х,</w:t>
      </w:r>
      <w:r w:rsidRPr="00436CB2">
        <w:rPr>
          <w:rFonts w:ascii="Times New Roman" w:hAnsi="Times New Roman" w:cs="Times New Roman"/>
          <w:sz w:val="24"/>
          <w:szCs w:val="24"/>
        </w:rPr>
        <w:t xml:space="preserve"> определяющих нагрузки на ось.</w:t>
      </w:r>
    </w:p>
    <w:p w:rsidR="00410AAE" w:rsidRPr="00436CB2" w:rsidRDefault="00410AAE" w:rsidP="00410AAE">
      <w:p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 xml:space="preserve">Глядя на Рис.1 видно, что наш автопоезд имеет 6-ть осей. Далее смотрим </w:t>
      </w:r>
      <w:r w:rsidRPr="008B1F63">
        <w:rPr>
          <w:rFonts w:ascii="Times New Roman" w:hAnsi="Times New Roman" w:cs="Times New Roman"/>
          <w:sz w:val="24"/>
          <w:szCs w:val="24"/>
        </w:rPr>
        <w:t>в</w:t>
      </w:r>
      <w:r w:rsidRPr="00436CB2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Pr="00436CB2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Постановление Правительства РФ от 15.04.2011 N 272 (ред. от 23.05.2020) "Об утверждении Правил перевозок грузов автомобильным транспортом"</w:t>
        </w:r>
      </w:hyperlink>
      <w:r w:rsidRPr="00436CB2">
        <w:rPr>
          <w:rFonts w:ascii="Times New Roman" w:hAnsi="Times New Roman" w:cs="Times New Roman"/>
          <w:b/>
          <w:sz w:val="24"/>
          <w:szCs w:val="24"/>
        </w:rPr>
        <w:t xml:space="preserve"> Приложение №1</w:t>
      </w:r>
      <w:r w:rsidRPr="00436CB2">
        <w:rPr>
          <w:rFonts w:ascii="Times New Roman" w:hAnsi="Times New Roman" w:cs="Times New Roman"/>
          <w:sz w:val="24"/>
          <w:szCs w:val="24"/>
        </w:rPr>
        <w:t xml:space="preserve"> и видим, что максимальная масса нашего автопоезда ограничена 44 тоннами! Соответственно для стандартного автопоезда данный показатель равен 40 тоннам.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9"/>
        <w:gridCol w:w="901"/>
      </w:tblGrid>
      <w:tr w:rsidR="00410AAE" w:rsidRPr="00410AAE" w:rsidTr="00410AAE">
        <w:tc>
          <w:tcPr>
            <w:tcW w:w="0" w:type="auto"/>
            <w:gridSpan w:val="2"/>
            <w:shd w:val="clear" w:color="auto" w:fill="auto"/>
            <w:hideMark/>
          </w:tcPr>
          <w:p w:rsidR="00410AAE" w:rsidRPr="00410AAE" w:rsidRDefault="00410AAE" w:rsidP="00410AAE">
            <w:pPr>
              <w:spacing w:after="134" w:line="34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436C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Автопоезда седельные и прицепные</w:t>
            </w:r>
          </w:p>
        </w:tc>
      </w:tr>
      <w:tr w:rsidR="00410AAE" w:rsidRPr="00410AAE" w:rsidTr="00410AAE">
        <w:tc>
          <w:tcPr>
            <w:tcW w:w="0" w:type="auto"/>
            <w:shd w:val="clear" w:color="auto" w:fill="auto"/>
            <w:hideMark/>
          </w:tcPr>
          <w:p w:rsidR="00410AAE" w:rsidRPr="00410AAE" w:rsidRDefault="00410AAE" w:rsidP="00410AAE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dst248"/>
            <w:bookmarkEnd w:id="0"/>
            <w:r w:rsidRPr="00436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трехосные</w:t>
            </w:r>
          </w:p>
        </w:tc>
        <w:tc>
          <w:tcPr>
            <w:tcW w:w="0" w:type="auto"/>
            <w:shd w:val="clear" w:color="auto" w:fill="auto"/>
            <w:hideMark/>
          </w:tcPr>
          <w:p w:rsidR="00410AAE" w:rsidRPr="00410AAE" w:rsidRDefault="00410AAE" w:rsidP="00410AAE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dst249"/>
            <w:bookmarkEnd w:id="1"/>
            <w:r w:rsidRPr="00436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410AAE" w:rsidRPr="00410AAE" w:rsidTr="00410AAE">
        <w:tc>
          <w:tcPr>
            <w:tcW w:w="0" w:type="auto"/>
            <w:shd w:val="clear" w:color="auto" w:fill="auto"/>
            <w:hideMark/>
          </w:tcPr>
          <w:p w:rsidR="00410AAE" w:rsidRPr="00410AAE" w:rsidRDefault="00410AAE" w:rsidP="00410AAE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dst250"/>
            <w:bookmarkEnd w:id="2"/>
            <w:r w:rsidRPr="00436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четырехосные</w:t>
            </w:r>
          </w:p>
        </w:tc>
        <w:tc>
          <w:tcPr>
            <w:tcW w:w="0" w:type="auto"/>
            <w:shd w:val="clear" w:color="auto" w:fill="auto"/>
            <w:hideMark/>
          </w:tcPr>
          <w:p w:rsidR="00410AAE" w:rsidRPr="00410AAE" w:rsidRDefault="00410AAE" w:rsidP="00410AAE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dst251"/>
            <w:bookmarkEnd w:id="3"/>
            <w:r w:rsidRPr="00436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410AAE" w:rsidRPr="00410AAE" w:rsidTr="00410AAE">
        <w:tc>
          <w:tcPr>
            <w:tcW w:w="0" w:type="auto"/>
            <w:shd w:val="clear" w:color="auto" w:fill="auto"/>
            <w:hideMark/>
          </w:tcPr>
          <w:p w:rsidR="00410AAE" w:rsidRPr="00410AAE" w:rsidRDefault="00410AAE" w:rsidP="00410AAE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dst252"/>
            <w:bookmarkEnd w:id="4"/>
            <w:proofErr w:type="spellStart"/>
            <w:r w:rsidRPr="00436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пятиосные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410AAE" w:rsidRPr="00410AAE" w:rsidRDefault="00410AAE" w:rsidP="00410AAE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" w:name="dst253"/>
            <w:bookmarkEnd w:id="5"/>
            <w:r w:rsidRPr="00436C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410AAE" w:rsidRPr="00410AAE" w:rsidTr="00410AAE">
        <w:tc>
          <w:tcPr>
            <w:tcW w:w="0" w:type="auto"/>
            <w:tcBorders>
              <w:bottom w:val="single" w:sz="8" w:space="0" w:color="000000"/>
            </w:tcBorders>
            <w:shd w:val="clear" w:color="auto" w:fill="auto"/>
            <w:hideMark/>
          </w:tcPr>
          <w:p w:rsidR="00410AAE" w:rsidRPr="00410AAE" w:rsidRDefault="00410AAE" w:rsidP="00410AAE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bookmarkStart w:id="6" w:name="dst254"/>
            <w:bookmarkEnd w:id="6"/>
            <w:proofErr w:type="spellStart"/>
            <w:r w:rsidRPr="00E63B9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шестиосные</w:t>
            </w:r>
            <w:proofErr w:type="spellEnd"/>
            <w:r w:rsidRPr="00E63B9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и более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auto"/>
            <w:hideMark/>
          </w:tcPr>
          <w:p w:rsidR="00410AAE" w:rsidRPr="00410AAE" w:rsidRDefault="00410AAE" w:rsidP="00410AAE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bookmarkStart w:id="7" w:name="dst255"/>
            <w:bookmarkEnd w:id="7"/>
            <w:r w:rsidRPr="00E63B92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44</w:t>
            </w:r>
          </w:p>
        </w:tc>
      </w:tr>
    </w:tbl>
    <w:p w:rsidR="00410AAE" w:rsidRPr="00436CB2" w:rsidRDefault="00410AAE" w:rsidP="00410AAE">
      <w:pPr>
        <w:rPr>
          <w:rFonts w:ascii="Times New Roman" w:hAnsi="Times New Roman" w:cs="Times New Roman"/>
          <w:sz w:val="24"/>
          <w:szCs w:val="24"/>
        </w:rPr>
      </w:pPr>
    </w:p>
    <w:p w:rsidR="00410AAE" w:rsidRDefault="00410AAE" w:rsidP="00410AAE">
      <w:pPr>
        <w:rPr>
          <w:rFonts w:ascii="Times New Roman" w:hAnsi="Times New Roman" w:cs="Times New Roman"/>
          <w:b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 xml:space="preserve">Далее </w:t>
      </w:r>
      <w:proofErr w:type="gramStart"/>
      <w:r w:rsidRPr="00436CB2">
        <w:rPr>
          <w:rFonts w:ascii="Times New Roman" w:hAnsi="Times New Roman" w:cs="Times New Roman"/>
          <w:sz w:val="24"/>
          <w:szCs w:val="24"/>
        </w:rPr>
        <w:t>разбираемся с нагрузками на ось и для этого нам понадобится</w:t>
      </w:r>
      <w:proofErr w:type="gramEnd"/>
      <w:r w:rsidRPr="00436CB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950A5" w:rsidRPr="00436CB2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Постановление Правительства РФ от 15.04.2011 N 272 (ред. от 23.05.2020) "Об утверждении Правил перевозок грузов автомобильным транспортом"</w:t>
        </w:r>
      </w:hyperlink>
      <w:r w:rsidR="00E950A5" w:rsidRPr="00436CB2">
        <w:rPr>
          <w:rFonts w:ascii="Times New Roman" w:hAnsi="Times New Roman" w:cs="Times New Roman"/>
          <w:b/>
          <w:sz w:val="24"/>
          <w:szCs w:val="24"/>
        </w:rPr>
        <w:t xml:space="preserve"> Приложение №2</w:t>
      </w:r>
    </w:p>
    <w:p w:rsidR="00E63B92" w:rsidRDefault="00E63B92" w:rsidP="00410AAE">
      <w:pPr>
        <w:rPr>
          <w:rFonts w:ascii="Times New Roman" w:hAnsi="Times New Roman" w:cs="Times New Roman"/>
          <w:b/>
          <w:sz w:val="24"/>
          <w:szCs w:val="24"/>
        </w:rPr>
      </w:pPr>
    </w:p>
    <w:p w:rsidR="00E63B92" w:rsidRDefault="00E63B92" w:rsidP="00410AAE">
      <w:pPr>
        <w:rPr>
          <w:rFonts w:ascii="Times New Roman" w:hAnsi="Times New Roman" w:cs="Times New Roman"/>
          <w:b/>
          <w:sz w:val="24"/>
          <w:szCs w:val="24"/>
        </w:rPr>
      </w:pPr>
    </w:p>
    <w:p w:rsidR="00E63B92" w:rsidRDefault="00E63B92" w:rsidP="00410AAE">
      <w:pPr>
        <w:rPr>
          <w:rFonts w:ascii="Times New Roman" w:hAnsi="Times New Roman" w:cs="Times New Roman"/>
          <w:b/>
          <w:sz w:val="24"/>
          <w:szCs w:val="24"/>
        </w:rPr>
      </w:pPr>
    </w:p>
    <w:p w:rsidR="00E63B92" w:rsidRDefault="00E63B92" w:rsidP="00410AAE">
      <w:pPr>
        <w:rPr>
          <w:rFonts w:ascii="Times New Roman" w:hAnsi="Times New Roman" w:cs="Times New Roman"/>
          <w:b/>
          <w:sz w:val="24"/>
          <w:szCs w:val="24"/>
        </w:rPr>
      </w:pPr>
    </w:p>
    <w:p w:rsidR="00E63B92" w:rsidRDefault="00E63B92" w:rsidP="00410AAE">
      <w:pPr>
        <w:rPr>
          <w:rFonts w:ascii="Times New Roman" w:hAnsi="Times New Roman" w:cs="Times New Roman"/>
          <w:b/>
          <w:sz w:val="24"/>
          <w:szCs w:val="24"/>
        </w:rPr>
      </w:pPr>
    </w:p>
    <w:p w:rsidR="00E63B92" w:rsidRDefault="00E63B92" w:rsidP="00410AAE">
      <w:pPr>
        <w:rPr>
          <w:rFonts w:ascii="Times New Roman" w:hAnsi="Times New Roman" w:cs="Times New Roman"/>
          <w:sz w:val="24"/>
          <w:szCs w:val="24"/>
        </w:rPr>
      </w:pPr>
    </w:p>
    <w:p w:rsidR="001F6F42" w:rsidRDefault="001F6F42" w:rsidP="00410AAE">
      <w:pPr>
        <w:rPr>
          <w:rFonts w:ascii="Times New Roman" w:hAnsi="Times New Roman" w:cs="Times New Roman"/>
          <w:sz w:val="24"/>
          <w:szCs w:val="24"/>
        </w:rPr>
      </w:pPr>
    </w:p>
    <w:p w:rsidR="001F6F42" w:rsidRPr="00436CB2" w:rsidRDefault="001F6F42" w:rsidP="00410AAE">
      <w:pPr>
        <w:rPr>
          <w:rFonts w:ascii="Times New Roman" w:hAnsi="Times New Roman" w:cs="Times New Roman"/>
          <w:sz w:val="24"/>
          <w:szCs w:val="24"/>
        </w:rPr>
      </w:pPr>
    </w:p>
    <w:p w:rsidR="00E950A5" w:rsidRPr="00436CB2" w:rsidRDefault="00E950A5" w:rsidP="00410AA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36CB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ДОПУСТИМАЯ НАГРУЗКА НА ОСЬ ТРАНСПОРТНОГО СРЕДСТВА</w:t>
      </w:r>
    </w:p>
    <w:tbl>
      <w:tblPr>
        <w:tblW w:w="906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1830"/>
        <w:gridCol w:w="1779"/>
        <w:gridCol w:w="1765"/>
        <w:gridCol w:w="1759"/>
      </w:tblGrid>
      <w:tr w:rsidR="00E950A5" w:rsidRPr="00436CB2" w:rsidTr="00E950A5"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Расположение осей транспортного средства </w:t>
            </w:r>
            <w:hyperlink r:id="rId11" w:anchor="dst100584" w:history="1">
              <w:r w:rsidRPr="00436CB2">
                <w:rPr>
                  <w:rStyle w:val="a5"/>
                  <w:rFonts w:ascii="Times New Roman" w:hAnsi="Times New Roman" w:cs="Times New Roman"/>
                  <w:color w:val="666699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8" w:name="dst100505"/>
            <w:bookmarkEnd w:id="8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между сближенными осями, </w:t>
            </w:r>
            <w:proofErr w:type="gramStart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9" w:name="dst100506"/>
            <w:bookmarkEnd w:id="9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Допустимая нагрузка на ось </w:t>
            </w:r>
            <w:hyperlink r:id="rId12" w:anchor="dst100585" w:history="1">
              <w:r w:rsidRPr="00436CB2">
                <w:rPr>
                  <w:rStyle w:val="a5"/>
                  <w:rFonts w:ascii="Times New Roman" w:hAnsi="Times New Roman" w:cs="Times New Roman"/>
                  <w:color w:val="666699"/>
                  <w:sz w:val="24"/>
                  <w:szCs w:val="24"/>
                </w:rPr>
                <w:t>&lt;**&gt;</w:t>
              </w:r>
            </w:hyperlink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колесного транспортного средства для автомобильной дороги, тс</w:t>
            </w:r>
          </w:p>
        </w:tc>
      </w:tr>
      <w:tr w:rsidR="00E950A5" w:rsidRPr="00436CB2" w:rsidTr="00E950A5"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0" w:name="dst100507"/>
            <w:bookmarkEnd w:id="10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автомобильной дороги, рассчитанной на нормативную нагрузку 6 тс на ось </w:t>
            </w:r>
            <w:hyperlink r:id="rId13" w:anchor="dst100586" w:history="1">
              <w:r w:rsidRPr="00436CB2">
                <w:rPr>
                  <w:rStyle w:val="a5"/>
                  <w:rFonts w:ascii="Times New Roman" w:hAnsi="Times New Roman" w:cs="Times New Roman"/>
                  <w:color w:val="666699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1" w:name="dst100508"/>
            <w:bookmarkEnd w:id="11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для автомобильной дороги, рассчитанной на нормативную нагрузку 10 тс на ось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2" w:name="dst100509"/>
            <w:bookmarkEnd w:id="12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для автомобильной дороги, рассчитанной на нормативную нагрузку 11,5 тс на ось</w:t>
            </w:r>
          </w:p>
        </w:tc>
      </w:tr>
      <w:tr w:rsidR="00E950A5" w:rsidRPr="00436CB2" w:rsidTr="00E950A5">
        <w:tc>
          <w:tcPr>
            <w:tcW w:w="0" w:type="auto"/>
            <w:tcBorders>
              <w:top w:val="single" w:sz="8" w:space="0" w:color="000000"/>
            </w:tcBorders>
            <w:shd w:val="clear" w:color="auto" w:fill="auto"/>
            <w:hideMark/>
          </w:tcPr>
          <w:p w:rsidR="00E950A5" w:rsidRPr="00E63B92" w:rsidRDefault="00E950A5" w:rsidP="00E950A5">
            <w:pPr>
              <w:spacing w:line="3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3" w:name="dst100510"/>
            <w:bookmarkEnd w:id="13"/>
            <w:r w:rsidRPr="00E63B92">
              <w:rPr>
                <w:rStyle w:val="blk"/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Одиночная ось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4" w:name="dst100511"/>
            <w:bookmarkEnd w:id="14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2,5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5" w:name="dst100512"/>
            <w:bookmarkEnd w:id="15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5,5 (6)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auto"/>
            <w:hideMark/>
          </w:tcPr>
          <w:p w:rsidR="00E950A5" w:rsidRPr="00E63B92" w:rsidRDefault="00E950A5" w:rsidP="00E950A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6" w:name="dst100513"/>
            <w:bookmarkEnd w:id="16"/>
            <w:r w:rsidRPr="00E63B92">
              <w:rPr>
                <w:rStyle w:val="blk"/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(10)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7" w:name="dst100514"/>
            <w:bookmarkEnd w:id="17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10,5 (11,5)</w:t>
            </w:r>
          </w:p>
        </w:tc>
      </w:tr>
      <w:tr w:rsidR="00E950A5" w:rsidRPr="00436CB2" w:rsidTr="00E950A5">
        <w:tc>
          <w:tcPr>
            <w:tcW w:w="0" w:type="auto"/>
            <w:vMerge w:val="restart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8" w:name="dst100515"/>
            <w:bookmarkEnd w:id="18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Группа сближенных сдвоенных осей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9" w:name="dst100516"/>
            <w:bookmarkEnd w:id="19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до 1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0" w:name="dst100517"/>
            <w:bookmarkEnd w:id="20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8 (9)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1" w:name="dst100518"/>
            <w:bookmarkEnd w:id="21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10 (11)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2" w:name="dst100519"/>
            <w:bookmarkEnd w:id="22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11,5 (12,5)</w:t>
            </w:r>
          </w:p>
        </w:tc>
      </w:tr>
      <w:tr w:rsidR="00E950A5" w:rsidRPr="00436CB2" w:rsidTr="00E950A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3" w:name="dst100520"/>
            <w:bookmarkEnd w:id="23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 до 1,3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4" w:name="dst100521"/>
            <w:bookmarkEnd w:id="24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9 (10)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5" w:name="dst100522"/>
            <w:bookmarkEnd w:id="25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13 (14)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6" w:name="dst100523"/>
            <w:bookmarkEnd w:id="26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14 (16)</w:t>
            </w:r>
          </w:p>
        </w:tc>
      </w:tr>
      <w:tr w:rsidR="00E950A5" w:rsidRPr="00436CB2" w:rsidTr="00E950A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7" w:name="dst100524"/>
            <w:bookmarkEnd w:id="27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1,3 до 1,8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8" w:name="dst100525"/>
            <w:bookmarkEnd w:id="28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10 (11)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29" w:name="dst100526"/>
            <w:bookmarkEnd w:id="29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15 (16)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30" w:name="dst100527"/>
            <w:bookmarkEnd w:id="30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17 (18)</w:t>
            </w:r>
          </w:p>
        </w:tc>
      </w:tr>
      <w:tr w:rsidR="00E950A5" w:rsidRPr="00436CB2" w:rsidTr="00E950A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31" w:name="dst100528"/>
            <w:bookmarkEnd w:id="31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1,8 до 2,5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32" w:name="dst100529"/>
            <w:bookmarkEnd w:id="32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11 (12)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33" w:name="dst100530"/>
            <w:bookmarkEnd w:id="33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17 (18)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34" w:name="dst100531"/>
            <w:bookmarkEnd w:id="34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18 (20)</w:t>
            </w:r>
          </w:p>
        </w:tc>
      </w:tr>
      <w:tr w:rsidR="00E950A5" w:rsidRPr="00436CB2" w:rsidTr="00E950A5">
        <w:tc>
          <w:tcPr>
            <w:tcW w:w="0" w:type="auto"/>
            <w:vMerge w:val="restart"/>
            <w:shd w:val="clear" w:color="auto" w:fill="auto"/>
            <w:hideMark/>
          </w:tcPr>
          <w:p w:rsidR="00E950A5" w:rsidRPr="00E63B92" w:rsidRDefault="00E950A5" w:rsidP="00E950A5">
            <w:pPr>
              <w:spacing w:line="3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35" w:name="dst100532"/>
            <w:bookmarkEnd w:id="35"/>
            <w:r w:rsidRPr="00E63B92">
              <w:rPr>
                <w:rStyle w:val="blk"/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Группа сближенных строенных осей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36" w:name="dst100533"/>
            <w:bookmarkEnd w:id="36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до 1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37" w:name="dst100534"/>
            <w:bookmarkEnd w:id="37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11 (12)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38" w:name="dst100535"/>
            <w:bookmarkEnd w:id="38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15 (16,5)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39" w:name="dst100536"/>
            <w:bookmarkEnd w:id="39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17 (18)</w:t>
            </w:r>
          </w:p>
        </w:tc>
      </w:tr>
      <w:tr w:rsidR="00E950A5" w:rsidRPr="00436CB2" w:rsidTr="00E950A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0" w:name="dst100537"/>
            <w:bookmarkEnd w:id="40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 до 1,3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1" w:name="dst100538"/>
            <w:bookmarkEnd w:id="41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12 (13)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2" w:name="dst100539"/>
            <w:bookmarkEnd w:id="42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18 (19,5)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3" w:name="dst100540"/>
            <w:bookmarkEnd w:id="43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20 (21)</w:t>
            </w:r>
          </w:p>
        </w:tc>
      </w:tr>
      <w:tr w:rsidR="00E950A5" w:rsidRPr="00436CB2" w:rsidTr="00E950A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E63B92" w:rsidRDefault="00E950A5" w:rsidP="00E950A5">
            <w:pPr>
              <w:spacing w:line="3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44" w:name="dst100541"/>
            <w:bookmarkEnd w:id="44"/>
            <w:r w:rsidRPr="00E63B92">
              <w:rPr>
                <w:rStyle w:val="blk"/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свыше 1,3 до 1,8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5" w:name="dst100542"/>
            <w:bookmarkEnd w:id="45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13,5 (15)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6" w:name="dst100543"/>
            <w:bookmarkEnd w:id="46"/>
            <w:r w:rsidRPr="005C52E2">
              <w:rPr>
                <w:rStyle w:val="blk"/>
                <w:rFonts w:ascii="Times New Roman" w:hAnsi="Times New Roman" w:cs="Times New Roman"/>
                <w:sz w:val="24"/>
                <w:szCs w:val="24"/>
              </w:rPr>
              <w:t>21</w:t>
            </w:r>
            <w:r w:rsidRPr="00E63B92">
              <w:rPr>
                <w:rStyle w:val="blk"/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C52E2">
              <w:rPr>
                <w:rStyle w:val="blk"/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22,5</w:t>
            </w:r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4" w:anchor="dst100587" w:history="1">
              <w:r w:rsidRPr="00436CB2">
                <w:rPr>
                  <w:rStyle w:val="a5"/>
                  <w:rFonts w:ascii="Times New Roman" w:hAnsi="Times New Roman" w:cs="Times New Roman"/>
                  <w:color w:val="666699"/>
                  <w:sz w:val="24"/>
                  <w:szCs w:val="24"/>
                </w:rPr>
                <w:t>&lt;****&gt;</w:t>
              </w:r>
            </w:hyperlink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7" w:name="dst100544"/>
            <w:bookmarkEnd w:id="47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23,5 (24)</w:t>
            </w:r>
          </w:p>
        </w:tc>
      </w:tr>
      <w:tr w:rsidR="00E950A5" w:rsidRPr="00436CB2" w:rsidTr="00E950A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8" w:name="dst100545"/>
            <w:bookmarkEnd w:id="48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1,8 до 2,5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9" w:name="dst100546"/>
            <w:bookmarkEnd w:id="49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15 (16)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0" w:name="dst100547"/>
            <w:bookmarkEnd w:id="50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22 (23)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1" w:name="dst100548"/>
            <w:bookmarkEnd w:id="51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25 (26)</w:t>
            </w:r>
          </w:p>
        </w:tc>
      </w:tr>
      <w:tr w:rsidR="00E950A5" w:rsidRPr="00436CB2" w:rsidTr="00E950A5">
        <w:tc>
          <w:tcPr>
            <w:tcW w:w="0" w:type="auto"/>
            <w:vMerge w:val="restart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2" w:name="dst100549"/>
            <w:bookmarkEnd w:id="52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Группа сближенных осей с количеством осей более 3 (не более 2 односкатных или двускатных </w:t>
            </w:r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колеса на оси)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3" w:name="dst100550"/>
            <w:bookmarkEnd w:id="53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 1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" w:name="dst100551"/>
            <w:bookmarkEnd w:id="54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3,5 (4)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" w:name="dst100552"/>
            <w:bookmarkEnd w:id="55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5 (5,5)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" w:name="dst100553"/>
            <w:bookmarkEnd w:id="56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5,5 (6)</w:t>
            </w:r>
          </w:p>
        </w:tc>
      </w:tr>
      <w:tr w:rsidR="00E950A5" w:rsidRPr="00436CB2" w:rsidTr="00E950A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7" w:name="dst100554"/>
            <w:bookmarkEnd w:id="57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 до 1,3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8" w:name="dst100555"/>
            <w:bookmarkEnd w:id="58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4 (4,5)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9" w:name="dst100556"/>
            <w:bookmarkEnd w:id="59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6 (6,5)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0" w:name="dst100557"/>
            <w:bookmarkEnd w:id="60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6,5 (7)</w:t>
            </w:r>
          </w:p>
        </w:tc>
      </w:tr>
      <w:tr w:rsidR="00E950A5" w:rsidRPr="00436CB2" w:rsidTr="00E950A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1" w:name="dst100558"/>
            <w:bookmarkEnd w:id="61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1,3 до 1,8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2" w:name="dst100559"/>
            <w:bookmarkEnd w:id="62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4,5 (5)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" w:name="dst100560"/>
            <w:bookmarkEnd w:id="63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6,5 (7)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" w:name="dst100561"/>
            <w:bookmarkEnd w:id="64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7,5 (8)</w:t>
            </w:r>
          </w:p>
        </w:tc>
      </w:tr>
      <w:tr w:rsidR="00E950A5" w:rsidRPr="00436CB2" w:rsidTr="00E950A5">
        <w:tc>
          <w:tcPr>
            <w:tcW w:w="0" w:type="auto"/>
            <w:vMerge/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5" w:name="dst100562"/>
            <w:bookmarkEnd w:id="65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1,8 до 2,5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" w:name="dst100563"/>
            <w:bookmarkEnd w:id="66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5 (5,5)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7" w:name="dst100564"/>
            <w:bookmarkEnd w:id="67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7 (7,5)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8" w:name="dst100565"/>
            <w:bookmarkEnd w:id="68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8,5 (9)</w:t>
            </w:r>
          </w:p>
        </w:tc>
      </w:tr>
      <w:tr w:rsidR="00E950A5" w:rsidRPr="00436CB2" w:rsidTr="00E950A5">
        <w:tc>
          <w:tcPr>
            <w:tcW w:w="0" w:type="auto"/>
            <w:vMerge w:val="restart"/>
            <w:tcBorders>
              <w:bottom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9" w:name="dst100566"/>
            <w:bookmarkEnd w:id="69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Группа сближенных осей с количеством осей 2 и более (по 4 (включительно) и более односкатных или двускатных колеса на оси)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0" w:name="dst100567"/>
            <w:bookmarkEnd w:id="70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до 1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1" w:name="dst100568"/>
            <w:bookmarkEnd w:id="71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6 (6,5)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2" w:name="dst100569"/>
            <w:bookmarkEnd w:id="72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9,5 (10)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3" w:name="dst100570"/>
            <w:bookmarkEnd w:id="73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11 (11,5)</w:t>
            </w:r>
          </w:p>
        </w:tc>
      </w:tr>
      <w:tr w:rsidR="00E950A5" w:rsidRPr="00436CB2" w:rsidTr="00E950A5">
        <w:tc>
          <w:tcPr>
            <w:tcW w:w="0" w:type="auto"/>
            <w:vMerge/>
            <w:tcBorders>
              <w:bottom w:val="single" w:sz="8" w:space="0" w:color="000000"/>
            </w:tcBorders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4" w:name="dst100571"/>
            <w:bookmarkEnd w:id="74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 до 1,3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5" w:name="dst100572"/>
            <w:bookmarkEnd w:id="75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6,5 (7)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6" w:name="dst100573"/>
            <w:bookmarkEnd w:id="76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10,5 (11)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7" w:name="dst100574"/>
            <w:bookmarkEnd w:id="77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12 (12,5)</w:t>
            </w:r>
          </w:p>
        </w:tc>
      </w:tr>
      <w:tr w:rsidR="00E950A5" w:rsidRPr="00436CB2" w:rsidTr="00E950A5">
        <w:tc>
          <w:tcPr>
            <w:tcW w:w="0" w:type="auto"/>
            <w:vMerge/>
            <w:tcBorders>
              <w:bottom w:val="single" w:sz="8" w:space="0" w:color="000000"/>
            </w:tcBorders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8" w:name="dst100575"/>
            <w:bookmarkEnd w:id="78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1,3 до 1,8 (включительно)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79" w:name="dst100576"/>
            <w:bookmarkEnd w:id="79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7,5 (8)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80" w:name="dst100577"/>
            <w:bookmarkEnd w:id="80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12 (12,5)</w:t>
            </w:r>
          </w:p>
        </w:tc>
        <w:tc>
          <w:tcPr>
            <w:tcW w:w="0" w:type="auto"/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81" w:name="dst100578"/>
            <w:bookmarkEnd w:id="81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14 (14,5)</w:t>
            </w:r>
          </w:p>
        </w:tc>
      </w:tr>
      <w:tr w:rsidR="00E950A5" w:rsidRPr="00436CB2" w:rsidTr="00E950A5">
        <w:tc>
          <w:tcPr>
            <w:tcW w:w="0" w:type="auto"/>
            <w:vMerge/>
            <w:tcBorders>
              <w:bottom w:val="single" w:sz="8" w:space="0" w:color="000000"/>
            </w:tcBorders>
            <w:shd w:val="clear" w:color="auto" w:fill="auto"/>
            <w:vAlign w:val="center"/>
            <w:hideMark/>
          </w:tcPr>
          <w:p w:rsidR="00E950A5" w:rsidRPr="00436CB2" w:rsidRDefault="00E950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spacing w:line="3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82" w:name="dst100579"/>
            <w:bookmarkEnd w:id="82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свыше 1,8 до 2,5 (включительно)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83" w:name="dst100580"/>
            <w:bookmarkEnd w:id="83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8,5 (9)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84" w:name="dst100581"/>
            <w:bookmarkEnd w:id="84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13,5 (14)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auto"/>
            <w:hideMark/>
          </w:tcPr>
          <w:p w:rsidR="00E950A5" w:rsidRPr="00436CB2" w:rsidRDefault="00E950A5" w:rsidP="00E950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85" w:name="dst100582"/>
            <w:bookmarkEnd w:id="85"/>
            <w:r w:rsidRPr="00436CB2">
              <w:rPr>
                <w:rStyle w:val="blk"/>
                <w:rFonts w:ascii="Times New Roman" w:hAnsi="Times New Roman" w:cs="Times New Roman"/>
                <w:color w:val="000000"/>
                <w:sz w:val="24"/>
                <w:szCs w:val="24"/>
              </w:rPr>
              <w:t>16 (16,5)</w:t>
            </w:r>
          </w:p>
        </w:tc>
      </w:tr>
    </w:tbl>
    <w:p w:rsidR="00E950A5" w:rsidRPr="00436CB2" w:rsidRDefault="00E950A5" w:rsidP="00410AAE">
      <w:pPr>
        <w:rPr>
          <w:rFonts w:ascii="Times New Roman" w:hAnsi="Times New Roman" w:cs="Times New Roman"/>
          <w:sz w:val="24"/>
          <w:szCs w:val="24"/>
        </w:rPr>
      </w:pPr>
    </w:p>
    <w:p w:rsidR="00E950A5" w:rsidRPr="00436CB2" w:rsidRDefault="00E950A5" w:rsidP="00410AAE">
      <w:p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>Для того чтобы понять какая же нам разрешена нагрузка на ось надо знать несколько параметров, вам они разумеется не интересны, но нам они нужны:</w:t>
      </w:r>
    </w:p>
    <w:p w:rsidR="00E950A5" w:rsidRPr="00436CB2" w:rsidRDefault="00E950A5" w:rsidP="00E950A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 xml:space="preserve">Как видно из таблицы выше, одиночной осью называется та ось, которая находится на расстоянии более 2,5 метров от любой соседней оси. Очевидно, что первая ось – рулевая, находится сильно дальше, чем 2,5 метра от ведущей оси (вторая), соответственно допустимая </w:t>
      </w:r>
      <w:r w:rsidRPr="00436CB2">
        <w:rPr>
          <w:rFonts w:ascii="Times New Roman" w:hAnsi="Times New Roman" w:cs="Times New Roman"/>
          <w:b/>
          <w:sz w:val="24"/>
          <w:szCs w:val="24"/>
        </w:rPr>
        <w:t>нагрузка на 1-ую ось – 9 тонн</w:t>
      </w:r>
      <w:r w:rsidRPr="00436CB2">
        <w:rPr>
          <w:rFonts w:ascii="Times New Roman" w:hAnsi="Times New Roman" w:cs="Times New Roman"/>
          <w:sz w:val="24"/>
          <w:szCs w:val="24"/>
        </w:rPr>
        <w:t>. В таблице смотрим средний столбец, так как первый столбец, это если не ошибаюсь, проселочные дороги, второй – это обычная дорога второго класса и третий столбец, это дорога первого класса, что то типа М-11 или М4-Дон.</w:t>
      </w:r>
    </w:p>
    <w:p w:rsidR="00E950A5" w:rsidRPr="00436CB2" w:rsidRDefault="00E950A5" w:rsidP="00E950A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>Далее идет вторая ось, ведущая и она двускатная</w:t>
      </w:r>
      <w:r w:rsidR="00226416">
        <w:rPr>
          <w:rFonts w:ascii="Times New Roman" w:hAnsi="Times New Roman" w:cs="Times New Roman"/>
          <w:sz w:val="24"/>
          <w:szCs w:val="24"/>
        </w:rPr>
        <w:t xml:space="preserve"> (то есть на ней 4 колеса по 2 с каждой стороны)</w:t>
      </w:r>
      <w:r w:rsidRPr="00436CB2">
        <w:rPr>
          <w:rFonts w:ascii="Times New Roman" w:hAnsi="Times New Roman" w:cs="Times New Roman"/>
          <w:sz w:val="24"/>
          <w:szCs w:val="24"/>
        </w:rPr>
        <w:t xml:space="preserve">, </w:t>
      </w:r>
      <w:r w:rsidRPr="00436CB2">
        <w:rPr>
          <w:rFonts w:ascii="Times New Roman" w:hAnsi="Times New Roman" w:cs="Times New Roman"/>
          <w:b/>
          <w:sz w:val="24"/>
          <w:szCs w:val="24"/>
        </w:rPr>
        <w:t>нагрузка на нее разрешена 10 тонн</w:t>
      </w:r>
      <w:r w:rsidRPr="00436CB2">
        <w:rPr>
          <w:rFonts w:ascii="Times New Roman" w:hAnsi="Times New Roman" w:cs="Times New Roman"/>
          <w:sz w:val="24"/>
          <w:szCs w:val="24"/>
        </w:rPr>
        <w:t xml:space="preserve"> (значение в скобках, так как именно там указываются данные для двускатных колес)</w:t>
      </w:r>
    </w:p>
    <w:p w:rsidR="00E950A5" w:rsidRPr="00436CB2" w:rsidRDefault="00E950A5" w:rsidP="00E950A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sz w:val="24"/>
          <w:szCs w:val="24"/>
        </w:rPr>
        <w:t xml:space="preserve">Третья по ходу ось или первая ось полуприцепа. Если </w:t>
      </w:r>
      <w:proofErr w:type="gramStart"/>
      <w:r w:rsidRPr="00436CB2">
        <w:rPr>
          <w:rFonts w:ascii="Times New Roman" w:hAnsi="Times New Roman" w:cs="Times New Roman"/>
          <w:sz w:val="24"/>
          <w:szCs w:val="24"/>
        </w:rPr>
        <w:t>повнимательнее</w:t>
      </w:r>
      <w:proofErr w:type="gramEnd"/>
      <w:r w:rsidRPr="00436CB2">
        <w:rPr>
          <w:rFonts w:ascii="Times New Roman" w:hAnsi="Times New Roman" w:cs="Times New Roman"/>
          <w:sz w:val="24"/>
          <w:szCs w:val="24"/>
        </w:rPr>
        <w:t xml:space="preserve"> посмотреть на рис.1 видно, что ось как бы вынесена вперед</w:t>
      </w:r>
      <w:r w:rsidR="00436CB2" w:rsidRPr="00436CB2">
        <w:rPr>
          <w:rFonts w:ascii="Times New Roman" w:hAnsi="Times New Roman" w:cs="Times New Roman"/>
          <w:sz w:val="24"/>
          <w:szCs w:val="24"/>
        </w:rPr>
        <w:t>, а если говорить точнее</w:t>
      </w:r>
      <w:r w:rsidR="00226416">
        <w:rPr>
          <w:rFonts w:ascii="Times New Roman" w:hAnsi="Times New Roman" w:cs="Times New Roman"/>
          <w:sz w:val="24"/>
          <w:szCs w:val="24"/>
        </w:rPr>
        <w:t>,</w:t>
      </w:r>
      <w:r w:rsidR="00436CB2" w:rsidRPr="00436CB2">
        <w:rPr>
          <w:rFonts w:ascii="Times New Roman" w:hAnsi="Times New Roman" w:cs="Times New Roman"/>
          <w:sz w:val="24"/>
          <w:szCs w:val="24"/>
        </w:rPr>
        <w:t xml:space="preserve"> то расстояние до следующей оси у нее 2,51 метр. </w:t>
      </w:r>
      <w:r w:rsidRPr="00436CB2">
        <w:rPr>
          <w:rFonts w:ascii="Times New Roman" w:hAnsi="Times New Roman" w:cs="Times New Roman"/>
          <w:sz w:val="24"/>
          <w:szCs w:val="24"/>
        </w:rPr>
        <w:t xml:space="preserve">Сделано это для того, чтобы эта ось стала отдельно стоящая как первая ось и на нее была возможность нагрузить </w:t>
      </w:r>
      <w:r w:rsidRPr="00436CB2">
        <w:rPr>
          <w:rFonts w:ascii="Times New Roman" w:hAnsi="Times New Roman" w:cs="Times New Roman"/>
          <w:b/>
          <w:sz w:val="24"/>
          <w:szCs w:val="24"/>
        </w:rPr>
        <w:t>9 тонн</w:t>
      </w:r>
      <w:r w:rsidR="00436CB2" w:rsidRPr="00436CB2">
        <w:rPr>
          <w:rFonts w:ascii="Times New Roman" w:hAnsi="Times New Roman" w:cs="Times New Roman"/>
          <w:b/>
          <w:sz w:val="24"/>
          <w:szCs w:val="24"/>
        </w:rPr>
        <w:t>.</w:t>
      </w:r>
    </w:p>
    <w:p w:rsidR="00436CB2" w:rsidRPr="00436CB2" w:rsidRDefault="00226416" w:rsidP="00E950A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Оси 4,5 и 6, это т</w:t>
      </w:r>
      <w:r w:rsidR="00436CB2" w:rsidRPr="00436CB2">
        <w:rPr>
          <w:rFonts w:ascii="Times New Roman" w:hAnsi="Times New Roman" w:cs="Times New Roman"/>
          <w:sz w:val="24"/>
          <w:szCs w:val="24"/>
        </w:rPr>
        <w:t xml:space="preserve">ак называемая строенная тележка с межосевым расстоянием 1,36 метра и на каждую из этих осей разрешено давить с массой </w:t>
      </w:r>
      <w:r w:rsidR="00E63B92">
        <w:rPr>
          <w:rFonts w:ascii="Times New Roman" w:hAnsi="Times New Roman" w:cs="Times New Roman"/>
          <w:b/>
          <w:sz w:val="24"/>
          <w:szCs w:val="24"/>
        </w:rPr>
        <w:t>7,5 тонн на ось (</w:t>
      </w:r>
      <w:r w:rsidR="00E63B92" w:rsidRPr="00E63B92">
        <w:rPr>
          <w:rFonts w:ascii="Times New Roman" w:hAnsi="Times New Roman" w:cs="Times New Roman"/>
          <w:sz w:val="24"/>
          <w:szCs w:val="24"/>
        </w:rPr>
        <w:t>написано 7 тонн, но смотрим примечание</w:t>
      </w:r>
      <w:r w:rsidR="00E63B92">
        <w:rPr>
          <w:rFonts w:ascii="Times New Roman" w:hAnsi="Times New Roman" w:cs="Times New Roman"/>
          <w:b/>
          <w:sz w:val="24"/>
          <w:szCs w:val="24"/>
        </w:rPr>
        <w:t xml:space="preserve">) или 22,5 тонны на всю тележку. </w:t>
      </w:r>
      <w:r w:rsidR="00E63B92" w:rsidRPr="00E63B92">
        <w:rPr>
          <w:rFonts w:ascii="Times New Roman" w:hAnsi="Times New Roman" w:cs="Times New Roman"/>
          <w:b/>
          <w:sz w:val="24"/>
          <w:szCs w:val="24"/>
        </w:rPr>
        <w:t>(</w:t>
      </w:r>
      <w:r w:rsidR="00E63B92" w:rsidRPr="00E63B92">
        <w:rPr>
          <w:rFonts w:ascii="Times New Roman" w:hAnsi="Times New Roman" w:cs="Times New Roman"/>
          <w:b/>
          <w:color w:val="000000"/>
          <w:sz w:val="24"/>
          <w:szCs w:val="24"/>
        </w:rPr>
        <w:t>В том числе для транспортных средств, имеющих оси и группы сближенных осей с односкатными колесами, оборудованных пневматической или эквивалентной ей подвеской)</w:t>
      </w:r>
    </w:p>
    <w:p w:rsidR="00E950A5" w:rsidRPr="00436CB2" w:rsidRDefault="00E950A5" w:rsidP="00E950A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F4D87" w:rsidRPr="00436CB2" w:rsidRDefault="00436CB2">
      <w:pPr>
        <w:rPr>
          <w:rFonts w:ascii="Times New Roman" w:hAnsi="Times New Roman" w:cs="Times New Roman"/>
          <w:sz w:val="24"/>
          <w:szCs w:val="24"/>
        </w:rPr>
      </w:pPr>
      <w:r w:rsidRPr="00436C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D2F617" wp14:editId="2E37CB3D">
            <wp:extent cx="5940213" cy="4455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109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87" w:rsidRDefault="00436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</w:p>
    <w:p w:rsidR="00436CB2" w:rsidRDefault="00436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2 указаны максимально допустимые нагрузки на оси.</w:t>
      </w:r>
    </w:p>
    <w:p w:rsidR="006D229C" w:rsidRDefault="006D2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Остался один простой вопрос – Сколько в итоге полезной нагрузки, то есть груза, можно перевезти на указанном полуприцепе?</w:t>
      </w:r>
    </w:p>
    <w:p w:rsidR="006D229C" w:rsidRDefault="006D2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простой! Для этого надо из 44 тонн мак</w:t>
      </w:r>
      <w:r w:rsidR="0022641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имально разрешенной массы вычесть вес тягача и полуприцепа:</w:t>
      </w:r>
    </w:p>
    <w:p w:rsidR="006D229C" w:rsidRDefault="006D2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нашем случае тягач – </w:t>
      </w:r>
      <w:r>
        <w:rPr>
          <w:rFonts w:ascii="Times New Roman" w:hAnsi="Times New Roman" w:cs="Times New Roman"/>
          <w:sz w:val="24"/>
          <w:szCs w:val="24"/>
          <w:lang w:val="en-US"/>
        </w:rPr>
        <w:t>MAN</w:t>
      </w:r>
      <w:r w:rsidRPr="006D22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TGX</w:t>
      </w:r>
      <w:r w:rsidRPr="006D229C">
        <w:rPr>
          <w:rFonts w:ascii="Times New Roman" w:hAnsi="Times New Roman" w:cs="Times New Roman"/>
          <w:sz w:val="24"/>
          <w:szCs w:val="24"/>
        </w:rPr>
        <w:t xml:space="preserve"> 18.440</w:t>
      </w:r>
      <w:r>
        <w:rPr>
          <w:rFonts w:ascii="Times New Roman" w:hAnsi="Times New Roman" w:cs="Times New Roman"/>
          <w:sz w:val="24"/>
          <w:szCs w:val="24"/>
        </w:rPr>
        <w:t>, его вес – 8 тонн.</w:t>
      </w:r>
    </w:p>
    <w:p w:rsidR="006D229C" w:rsidRDefault="006D2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Полуприцеп весит – 9 тонн.</w:t>
      </w:r>
    </w:p>
    <w:p w:rsidR="006D229C" w:rsidRDefault="006D2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Итого, масса пустого автопоезда – </w:t>
      </w:r>
      <w:r w:rsidRPr="008B1F63">
        <w:rPr>
          <w:rFonts w:ascii="Times New Roman" w:hAnsi="Times New Roman" w:cs="Times New Roman"/>
          <w:b/>
          <w:color w:val="FF0000"/>
          <w:sz w:val="24"/>
          <w:szCs w:val="24"/>
        </w:rPr>
        <w:t>17 тонн.</w:t>
      </w:r>
    </w:p>
    <w:p w:rsidR="006D229C" w:rsidRPr="008B1F63" w:rsidRDefault="006D229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1F63">
        <w:rPr>
          <w:rFonts w:ascii="Times New Roman" w:hAnsi="Times New Roman" w:cs="Times New Roman"/>
          <w:b/>
          <w:color w:val="FF0000"/>
          <w:sz w:val="24"/>
          <w:szCs w:val="24"/>
        </w:rPr>
        <w:t>44 – 17 = 27 тонн полезной нагрузки мы можем перевозить, но это при идеальных условиях, поэтому для нас, абсолютно проходной вес, 26 тонн.</w:t>
      </w:r>
    </w:p>
    <w:p w:rsidR="008B1F63" w:rsidRPr="008B1F63" w:rsidRDefault="008B1F63" w:rsidP="008B1F63">
      <w:pPr>
        <w:rPr>
          <w:rFonts w:ascii="Times New Roman" w:hAnsi="Times New Roman" w:cs="Times New Roman"/>
        </w:rPr>
      </w:pPr>
      <w:r w:rsidRPr="008B1F63">
        <w:rPr>
          <w:rFonts w:ascii="Times New Roman" w:hAnsi="Times New Roman" w:cs="Times New Roman"/>
        </w:rPr>
        <w:t>Размер допустимой погрешности зависит от того, каким именно способом осуществляется взвешивание транспортного средства.</w:t>
      </w:r>
    </w:p>
    <w:p w:rsidR="008B1F63" w:rsidRPr="008B1F63" w:rsidRDefault="008B1F63" w:rsidP="008B1F63">
      <w:pPr>
        <w:rPr>
          <w:rFonts w:ascii="Times New Roman" w:hAnsi="Times New Roman" w:cs="Times New Roman"/>
        </w:rPr>
      </w:pPr>
      <w:r w:rsidRPr="008B1F63">
        <w:rPr>
          <w:rFonts w:ascii="Times New Roman" w:hAnsi="Times New Roman" w:cs="Times New Roman"/>
        </w:rPr>
        <w:t>Так, при статическом взвешивании грузового автомобиля (то есть в его неподвижном положении) отклонение от установленных значений общей массы и осевых нагрузок не должно превышать 2%.</w:t>
      </w:r>
    </w:p>
    <w:p w:rsidR="008B1F63" w:rsidRPr="008B1F63" w:rsidRDefault="008B1F63" w:rsidP="008B1F63">
      <w:pPr>
        <w:rPr>
          <w:rFonts w:ascii="Times New Roman" w:hAnsi="Times New Roman" w:cs="Times New Roman"/>
        </w:rPr>
      </w:pPr>
      <w:r w:rsidRPr="008B1F63">
        <w:rPr>
          <w:rFonts w:ascii="Times New Roman" w:hAnsi="Times New Roman" w:cs="Times New Roman"/>
        </w:rPr>
        <w:lastRenderedPageBreak/>
        <w:t>Если же транспортное средство взвешивается в движении, в то время когда оно даже не сбавляет скорость (при автоматизированном весогабаритном контроле), допускается большая погрешность: при определении массы автомобиля — 5%, при измерении осевых нагрузок — 11%.</w:t>
      </w:r>
    </w:p>
    <w:p w:rsidR="008B1F63" w:rsidRPr="008B1F63" w:rsidRDefault="008B1F63" w:rsidP="008B1F63">
      <w:pPr>
        <w:rPr>
          <w:rFonts w:ascii="Times New Roman" w:hAnsi="Times New Roman" w:cs="Times New Roman"/>
        </w:rPr>
      </w:pPr>
      <w:r w:rsidRPr="008B1F63">
        <w:rPr>
          <w:rFonts w:ascii="Times New Roman" w:hAnsi="Times New Roman" w:cs="Times New Roman"/>
        </w:rPr>
        <w:t xml:space="preserve">Отметим, что эти и другие </w:t>
      </w:r>
      <w:r>
        <w:rPr>
          <w:rFonts w:ascii="Times New Roman" w:hAnsi="Times New Roman" w:cs="Times New Roman"/>
          <w:spacing w:val="17"/>
        </w:rPr>
        <w:t>требования</w:t>
      </w:r>
      <w:r w:rsidRPr="008B1F63">
        <w:rPr>
          <w:rFonts w:ascii="Times New Roman" w:hAnsi="Times New Roman" w:cs="Times New Roman"/>
        </w:rPr>
        <w:t xml:space="preserve"> являются едиными для всех установленных на российских дорогах пунктов весогабаритного контроля. Они утверждены Приказом Министерства транспорта №119 от 29-го марта 2018-го года.</w:t>
      </w:r>
    </w:p>
    <w:p w:rsidR="008B1F63" w:rsidRDefault="008B1F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Надеюсь, что это</w:t>
      </w:r>
      <w:r w:rsidR="0022641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хоть и не очень краткий, но уверен, что достаточно полезный ликбез позволит нам чаше сотрудничать и лучше понимать друг друга.</w:t>
      </w:r>
    </w:p>
    <w:p w:rsidR="005C52E2" w:rsidRDefault="005C52E2">
      <w:pPr>
        <w:rPr>
          <w:rFonts w:ascii="Times New Roman" w:hAnsi="Times New Roman" w:cs="Times New Roman"/>
          <w:sz w:val="24"/>
          <w:szCs w:val="24"/>
        </w:rPr>
      </w:pPr>
      <w:bookmarkStart w:id="86" w:name="_GoBack"/>
      <w:bookmarkEnd w:id="86"/>
    </w:p>
    <w:p w:rsidR="001F6F42" w:rsidRDefault="001F6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111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63" w:rsidRDefault="001F6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112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2" w:rsidRDefault="001F6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113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2" w:rsidRDefault="001F6F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30_1117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2" w:rsidRDefault="001F6F42">
      <w:pPr>
        <w:rPr>
          <w:rFonts w:ascii="Times New Roman" w:hAnsi="Times New Roman" w:cs="Times New Roman"/>
          <w:sz w:val="24"/>
          <w:szCs w:val="24"/>
        </w:rPr>
      </w:pPr>
    </w:p>
    <w:p w:rsidR="008B1F63" w:rsidRPr="008B1F63" w:rsidRDefault="008B1F63">
      <w:pPr>
        <w:rPr>
          <w:rFonts w:ascii="Times New Roman" w:hAnsi="Times New Roman" w:cs="Times New Roman"/>
          <w:sz w:val="28"/>
          <w:szCs w:val="28"/>
        </w:rPr>
      </w:pPr>
      <w:r w:rsidRPr="008B1F63">
        <w:rPr>
          <w:rFonts w:ascii="Times New Roman" w:hAnsi="Times New Roman" w:cs="Times New Roman"/>
          <w:color w:val="000000"/>
          <w:sz w:val="28"/>
          <w:szCs w:val="28"/>
        </w:rPr>
        <w:t>Мы знаем, что у Вас есть выбор. Спасибо, что выбрали нас.</w:t>
      </w:r>
      <w:r w:rsidRPr="008B1F63">
        <w:rPr>
          <w:rFonts w:ascii="Times New Roman" w:hAnsi="Times New Roman" w:cs="Times New Roman"/>
          <w:color w:val="000000"/>
          <w:sz w:val="28"/>
          <w:szCs w:val="28"/>
        </w:rPr>
        <w:br/>
        <w:t>С уважением к Вам и Вашему бизнесу.</w:t>
      </w:r>
      <w:r w:rsidRPr="008B1F63">
        <w:rPr>
          <w:rFonts w:ascii="Times New Roman" w:hAnsi="Times New Roman" w:cs="Times New Roman"/>
          <w:color w:val="000000"/>
          <w:sz w:val="28"/>
          <w:szCs w:val="28"/>
        </w:rPr>
        <w:br/>
        <w:t>Коллектив ООО «АТ-Транс»</w:t>
      </w:r>
    </w:p>
    <w:sectPr w:rsidR="008B1F63" w:rsidRPr="008B1F63" w:rsidSect="001F6F4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86E9D"/>
    <w:multiLevelType w:val="hybridMultilevel"/>
    <w:tmpl w:val="C428B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353AD"/>
    <w:multiLevelType w:val="hybridMultilevel"/>
    <w:tmpl w:val="65A02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3F5"/>
    <w:rsid w:val="001B307C"/>
    <w:rsid w:val="001F6F42"/>
    <w:rsid w:val="00226416"/>
    <w:rsid w:val="00410AAE"/>
    <w:rsid w:val="00436CB2"/>
    <w:rsid w:val="004E4188"/>
    <w:rsid w:val="005C52E2"/>
    <w:rsid w:val="006D229C"/>
    <w:rsid w:val="008B1F63"/>
    <w:rsid w:val="009E33F5"/>
    <w:rsid w:val="00BF4D87"/>
    <w:rsid w:val="00E63B92"/>
    <w:rsid w:val="00E9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4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D8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F4D8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F4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BF4D87"/>
  </w:style>
  <w:style w:type="character" w:customStyle="1" w:styleId="nobr">
    <w:name w:val="nobr"/>
    <w:basedOn w:val="a0"/>
    <w:rsid w:val="00BF4D87"/>
  </w:style>
  <w:style w:type="paragraph" w:styleId="a6">
    <w:name w:val="List Paragraph"/>
    <w:basedOn w:val="a"/>
    <w:uiPriority w:val="34"/>
    <w:qFormat/>
    <w:rsid w:val="00410AA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B1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4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D8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F4D8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F4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BF4D87"/>
  </w:style>
  <w:style w:type="character" w:customStyle="1" w:styleId="nobr">
    <w:name w:val="nobr"/>
    <w:basedOn w:val="a0"/>
    <w:rsid w:val="00BF4D87"/>
  </w:style>
  <w:style w:type="paragraph" w:styleId="a6">
    <w:name w:val="List Paragraph"/>
    <w:basedOn w:val="a"/>
    <w:uiPriority w:val="34"/>
    <w:qFormat/>
    <w:rsid w:val="00410AA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B1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0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1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66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6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15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88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49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5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39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175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3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33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21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0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46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2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49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87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5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7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89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6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34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3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5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50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72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5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891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67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01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11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44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0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1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71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52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81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36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90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4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30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6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95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3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04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65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80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43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4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24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35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67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2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89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22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63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32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7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21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0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03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51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40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37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89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21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5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94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59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63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86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6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18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6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40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5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8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1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12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62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434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9287">
          <w:marLeft w:val="0"/>
          <w:marRight w:val="0"/>
          <w:marTop w:val="131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70356">
                  <w:marLeft w:val="0"/>
                  <w:marRight w:val="0"/>
                  <w:marTop w:val="0"/>
                  <w:marBottom w:val="0"/>
                  <w:divBdr>
                    <w:top w:val="single" w:sz="6" w:space="11" w:color="B3B0A4"/>
                    <w:left w:val="single" w:sz="6" w:space="6" w:color="B3B0A4"/>
                    <w:bottom w:val="single" w:sz="6" w:space="0" w:color="B3B0A4"/>
                    <w:right w:val="single" w:sz="6" w:space="4" w:color="B3B0A4"/>
                  </w:divBdr>
                </w:div>
              </w:divsChild>
            </w:div>
          </w:divsChild>
        </w:div>
      </w:divsChild>
    </w:div>
    <w:div w:id="19339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13363/5c144b6d75e68a42725e3d8d08009d8a29472a87/" TargetMode="External"/><Relationship Id="rId13" Type="http://schemas.openxmlformats.org/officeDocument/2006/relationships/hyperlink" Target="http://www.consultant.ru/document/cons_doc_LAW_353455/199ce9a874fa0c5fffbf21e678a3d3e369af9b11/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consultant.ru/document/cons_doc_LAW_113363/199ce9a874fa0c5fffbf21e678a3d3e369af9b11/" TargetMode="External"/><Relationship Id="rId12" Type="http://schemas.openxmlformats.org/officeDocument/2006/relationships/hyperlink" Target="http://www.consultant.ru/document/cons_doc_LAW_353455/199ce9a874fa0c5fffbf21e678a3d3e369af9b11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/document/cons_doc_LAW_353455/199ce9a874fa0c5fffbf21e678a3d3e369af9b1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consultant.ru/document/cons_doc_LAW_113363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13363/" TargetMode="External"/><Relationship Id="rId14" Type="http://schemas.openxmlformats.org/officeDocument/2006/relationships/hyperlink" Target="http://www.consultant.ru/document/cons_doc_LAW_353455/199ce9a874fa0c5fffbf21e678a3d3e369af9b1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6</cp:revision>
  <cp:lastPrinted>2020-08-21T22:30:00Z</cp:lastPrinted>
  <dcterms:created xsi:type="dcterms:W3CDTF">2020-08-21T21:02:00Z</dcterms:created>
  <dcterms:modified xsi:type="dcterms:W3CDTF">2021-02-25T17:55:00Z</dcterms:modified>
</cp:coreProperties>
</file>